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74" w:rsidRPr="00472474" w:rsidRDefault="00472474" w:rsidP="00472474">
      <w:pPr>
        <w:shd w:val="clear" w:color="auto" w:fill="FFFFFF"/>
        <w:spacing w:after="0" w:line="240" w:lineRule="auto"/>
        <w:outlineLvl w:val="0"/>
        <w:rPr>
          <w:rFonts w:ascii="Trebuchet MS" w:eastAsia="Times New Roman" w:hAnsi="Trebuchet MS" w:cs="Times New Roman"/>
          <w:b/>
          <w:bCs/>
          <w:noProof/>
          <w:color w:val="377FC3"/>
          <w:kern w:val="36"/>
          <w:sz w:val="48"/>
          <w:szCs w:val="48"/>
        </w:rPr>
      </w:pPr>
      <w:r w:rsidRPr="00472474">
        <w:rPr>
          <w:rFonts w:ascii="Trebuchet MS" w:eastAsia="Times New Roman" w:hAnsi="Trebuchet MS" w:cs="Times New Roman"/>
          <w:b/>
          <w:bCs/>
          <w:noProof/>
          <w:color w:val="377FC3"/>
          <w:kern w:val="36"/>
          <w:sz w:val="48"/>
          <w:szCs w:val="48"/>
        </w:rPr>
        <w:t>Insulin-Producing Pancreatic Cells Created from Human Skin Cells</w:t>
      </w:r>
    </w:p>
    <w:p w:rsidR="00BD006C" w:rsidRPr="00472474" w:rsidRDefault="00472474">
      <w:pPr>
        <w:rPr>
          <w:rStyle w:val="release-date"/>
          <w:rFonts w:ascii="Garamond" w:hAnsi="Garamond"/>
          <w:noProof/>
          <w:color w:val="000000"/>
          <w:sz w:val="21"/>
          <w:szCs w:val="21"/>
          <w:shd w:val="clear" w:color="auto" w:fill="FFFFFF"/>
        </w:rPr>
      </w:pPr>
      <w:r w:rsidRPr="00472474">
        <w:rPr>
          <w:rStyle w:val="author"/>
          <w:rFonts w:ascii="Garamond" w:hAnsi="Garamond"/>
          <w:noProof/>
          <w:color w:val="000000"/>
          <w:sz w:val="21"/>
          <w:szCs w:val="21"/>
          <w:shd w:val="clear" w:color="auto" w:fill="FFFFFF"/>
        </w:rPr>
        <w:t>By Dana G. Smith, PhD /</w:t>
      </w:r>
      <w:r w:rsidRPr="00472474">
        <w:rPr>
          <w:rStyle w:val="apple-converted-space"/>
          <w:rFonts w:ascii="Garamond" w:hAnsi="Garamond"/>
          <w:noProof/>
          <w:color w:val="000000"/>
          <w:sz w:val="21"/>
          <w:szCs w:val="21"/>
          <w:shd w:val="clear" w:color="auto" w:fill="FFFFFF"/>
        </w:rPr>
        <w:t> </w:t>
      </w:r>
      <w:r w:rsidRPr="00472474">
        <w:rPr>
          <w:rStyle w:val="node-type"/>
          <w:rFonts w:ascii="Garamond" w:hAnsi="Garamond"/>
          <w:noProof/>
          <w:color w:val="000000"/>
          <w:sz w:val="21"/>
          <w:szCs w:val="21"/>
          <w:shd w:val="clear" w:color="auto" w:fill="FFFFFF"/>
        </w:rPr>
        <w:t>Gladstone News /</w:t>
      </w:r>
      <w:r w:rsidRPr="00472474">
        <w:rPr>
          <w:rStyle w:val="apple-converted-space"/>
          <w:rFonts w:ascii="Garamond" w:hAnsi="Garamond"/>
          <w:noProof/>
          <w:color w:val="000000"/>
          <w:sz w:val="21"/>
          <w:szCs w:val="21"/>
          <w:shd w:val="clear" w:color="auto" w:fill="FFFFFF"/>
        </w:rPr>
        <w:t> </w:t>
      </w:r>
      <w:r w:rsidRPr="00472474">
        <w:rPr>
          <w:rStyle w:val="release-date"/>
          <w:rFonts w:ascii="Garamond" w:hAnsi="Garamond"/>
          <w:noProof/>
          <w:color w:val="000000"/>
          <w:sz w:val="21"/>
          <w:szCs w:val="21"/>
          <w:shd w:val="clear" w:color="auto" w:fill="FFFFFF"/>
        </w:rPr>
        <w:t>January 5, 2016</w:t>
      </w:r>
    </w:p>
    <w:p w:rsidR="00472474" w:rsidRPr="00472474" w:rsidRDefault="00472474" w:rsidP="00472474">
      <w:pPr>
        <w:spacing w:after="0"/>
        <w:rPr>
          <w:noProof/>
        </w:rPr>
      </w:pPr>
      <w:r w:rsidRPr="00472474">
        <w:rPr>
          <w:noProof/>
        </w:rPr>
        <w:drawing>
          <wp:inline distT="0" distB="0" distL="0" distR="0">
            <wp:extent cx="5162550" cy="2903631"/>
            <wp:effectExtent l="19050" t="0" r="0" b="0"/>
            <wp:docPr id="1" name="Picture 1" descr="Dr. Sheng 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Sheng Ding"/>
                    <pic:cNvPicPr>
                      <a:picLocks noChangeAspect="1" noChangeArrowheads="1"/>
                    </pic:cNvPicPr>
                  </pic:nvPicPr>
                  <pic:blipFill>
                    <a:blip r:embed="rId4" cstate="print"/>
                    <a:srcRect/>
                    <a:stretch>
                      <a:fillRect/>
                    </a:stretch>
                  </pic:blipFill>
                  <pic:spPr bwMode="auto">
                    <a:xfrm>
                      <a:off x="0" y="0"/>
                      <a:ext cx="5162550" cy="2903631"/>
                    </a:xfrm>
                    <a:prstGeom prst="rect">
                      <a:avLst/>
                    </a:prstGeom>
                    <a:noFill/>
                    <a:ln w="9525">
                      <a:noFill/>
                      <a:miter lim="800000"/>
                      <a:headEnd/>
                      <a:tailEnd/>
                    </a:ln>
                  </pic:spPr>
                </pic:pic>
              </a:graphicData>
            </a:graphic>
          </wp:inline>
        </w:drawing>
      </w:r>
    </w:p>
    <w:p w:rsidR="00472474" w:rsidRPr="00472474" w:rsidRDefault="00472474">
      <w:pPr>
        <w:rPr>
          <w:rFonts w:ascii="Garamond" w:hAnsi="Garamond"/>
          <w:noProof/>
          <w:color w:val="000000"/>
          <w:sz w:val="21"/>
          <w:szCs w:val="21"/>
          <w:shd w:val="clear" w:color="auto" w:fill="FFFFFF"/>
        </w:rPr>
      </w:pPr>
      <w:r w:rsidRPr="00472474">
        <w:rPr>
          <w:rFonts w:ascii="Garamond" w:hAnsi="Garamond"/>
          <w:noProof/>
          <w:color w:val="000000"/>
          <w:sz w:val="21"/>
          <w:szCs w:val="21"/>
          <w:shd w:val="clear" w:color="auto" w:fill="FFFFFF"/>
        </w:rPr>
        <w:t>Sheng Ding has discovered how to turn human skin cells into insulin-producing pancreatic cells. The discovery could revolutionize diabetes research and treatment.</w:t>
      </w:r>
    </w:p>
    <w:p w:rsidR="00472474" w:rsidRPr="00472474" w:rsidRDefault="00472474" w:rsidP="00472474">
      <w:pPr>
        <w:shd w:val="clear" w:color="auto" w:fill="FFFFFF"/>
        <w:spacing w:after="240" w:line="315" w:lineRule="atLeast"/>
        <w:rPr>
          <w:rFonts w:ascii="Garamond" w:eastAsia="Times New Roman" w:hAnsi="Garamond" w:cs="Times New Roman"/>
          <w:noProof/>
          <w:color w:val="000000"/>
          <w:sz w:val="24"/>
          <w:szCs w:val="24"/>
        </w:rPr>
      </w:pPr>
      <w:r w:rsidRPr="00472474">
        <w:rPr>
          <w:rFonts w:ascii="Garamond" w:eastAsia="Times New Roman" w:hAnsi="Garamond" w:cs="Times New Roman"/>
          <w:noProof/>
          <w:color w:val="000000"/>
          <w:sz w:val="24"/>
          <w:szCs w:val="24"/>
        </w:rPr>
        <w:t>Scientists at the Gladstone Institutes and the University of California, San Francisco (UCSF) have successfully converted human skin cells into fully-functional pancreatic cells. The new cells produced insulin in response to changes in glucose levels, and, when transplanted into mice, the cells protected the animals from developing diabetes in a mouse model of the disease.</w:t>
      </w:r>
    </w:p>
    <w:p w:rsidR="00472474" w:rsidRPr="00472474" w:rsidRDefault="00472474" w:rsidP="00472474">
      <w:pPr>
        <w:shd w:val="clear" w:color="auto" w:fill="FFFFFF"/>
        <w:spacing w:after="240" w:line="315" w:lineRule="atLeast"/>
        <w:rPr>
          <w:rFonts w:ascii="Garamond" w:eastAsia="Times New Roman" w:hAnsi="Garamond" w:cs="Times New Roman"/>
          <w:noProof/>
          <w:color w:val="000000"/>
          <w:sz w:val="24"/>
          <w:szCs w:val="24"/>
        </w:rPr>
      </w:pPr>
      <w:r w:rsidRPr="00472474">
        <w:rPr>
          <w:rFonts w:ascii="Garamond" w:eastAsia="Times New Roman" w:hAnsi="Garamond" w:cs="Times New Roman"/>
          <w:noProof/>
          <w:color w:val="000000"/>
          <w:sz w:val="24"/>
          <w:szCs w:val="24"/>
        </w:rPr>
        <w:t>The new study, published in </w:t>
      </w:r>
      <w:hyperlink r:id="rId5" w:tgtFrame="_blank" w:history="1">
        <w:r w:rsidRPr="00472474">
          <w:rPr>
            <w:rFonts w:ascii="Garamond" w:eastAsia="Times New Roman" w:hAnsi="Garamond" w:cs="Times New Roman"/>
            <w:i/>
            <w:iCs/>
            <w:noProof/>
            <w:color w:val="377FC3"/>
            <w:sz w:val="24"/>
            <w:szCs w:val="24"/>
          </w:rPr>
          <w:t>Nature Communications</w:t>
        </w:r>
      </w:hyperlink>
      <w:r w:rsidRPr="00472474">
        <w:rPr>
          <w:rFonts w:ascii="Garamond" w:eastAsia="Times New Roman" w:hAnsi="Garamond" w:cs="Times New Roman"/>
          <w:noProof/>
          <w:color w:val="000000"/>
          <w:sz w:val="24"/>
          <w:szCs w:val="24"/>
        </w:rPr>
        <w:t>, also presents significant advancements in cellular reprogramming technology, which will allow scientists to efficiently scale up pancreatic cell production and manufacture trillions of the target cells in a step-wise, controlled manner. This accomplishment opens the door for disease modeling and drug screening and brings personalized cell therapy a step closer for patients with diabetes.</w:t>
      </w:r>
    </w:p>
    <w:p w:rsidR="00472474" w:rsidRPr="00472474" w:rsidRDefault="00472474" w:rsidP="00472474">
      <w:pPr>
        <w:shd w:val="clear" w:color="auto" w:fill="FFFFFF"/>
        <w:spacing w:after="0" w:line="240" w:lineRule="auto"/>
        <w:rPr>
          <w:rFonts w:ascii="Garamond" w:eastAsia="Times New Roman" w:hAnsi="Garamond" w:cs="Times New Roman"/>
          <w:noProof/>
          <w:color w:val="000000"/>
          <w:sz w:val="24"/>
          <w:szCs w:val="24"/>
        </w:rPr>
      </w:pPr>
      <w:r w:rsidRPr="00472474">
        <w:rPr>
          <w:rFonts w:ascii="Garamond" w:eastAsia="Times New Roman" w:hAnsi="Garamond" w:cs="Times New Roman"/>
          <w:noProof/>
          <w:color w:val="000000"/>
          <w:sz w:val="24"/>
          <w:szCs w:val="24"/>
        </w:rPr>
        <w:drawing>
          <wp:inline distT="0" distB="0" distL="0" distR="0">
            <wp:extent cx="1590675" cy="1544280"/>
            <wp:effectExtent l="19050" t="0" r="9525" b="0"/>
            <wp:docPr id="4" name="Picture 4" descr="Pancreatic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creatic cells"/>
                    <pic:cNvPicPr>
                      <a:picLocks noChangeAspect="1" noChangeArrowheads="1"/>
                    </pic:cNvPicPr>
                  </pic:nvPicPr>
                  <pic:blipFill>
                    <a:blip r:embed="rId6"/>
                    <a:srcRect/>
                    <a:stretch>
                      <a:fillRect/>
                    </a:stretch>
                  </pic:blipFill>
                  <pic:spPr bwMode="auto">
                    <a:xfrm>
                      <a:off x="0" y="0"/>
                      <a:ext cx="1593451" cy="1546975"/>
                    </a:xfrm>
                    <a:prstGeom prst="rect">
                      <a:avLst/>
                    </a:prstGeom>
                    <a:noFill/>
                    <a:ln w="9525">
                      <a:noFill/>
                      <a:miter lim="800000"/>
                      <a:headEnd/>
                      <a:tailEnd/>
                    </a:ln>
                  </pic:spPr>
                </pic:pic>
              </a:graphicData>
            </a:graphic>
          </wp:inline>
        </w:drawing>
      </w:r>
    </w:p>
    <w:p w:rsidR="00472474" w:rsidRPr="00472474" w:rsidRDefault="00472474" w:rsidP="00472474">
      <w:pPr>
        <w:shd w:val="clear" w:color="auto" w:fill="FFFFFF"/>
        <w:spacing w:after="150" w:line="315" w:lineRule="atLeast"/>
        <w:rPr>
          <w:rFonts w:ascii="Garamond" w:eastAsia="Times New Roman" w:hAnsi="Garamond" w:cs="Times New Roman"/>
          <w:noProof/>
          <w:color w:val="000000"/>
        </w:rPr>
      </w:pPr>
      <w:r w:rsidRPr="00472474">
        <w:rPr>
          <w:rFonts w:ascii="Garamond" w:eastAsia="Times New Roman" w:hAnsi="Garamond" w:cs="Times New Roman"/>
          <w:noProof/>
          <w:color w:val="000000"/>
        </w:rPr>
        <w:t>Functioning human pancreatic cells after they’ve been transplanted into a mouse. [Image: Saiyong Zhu]</w:t>
      </w:r>
    </w:p>
    <w:p w:rsidR="00472474" w:rsidRPr="00472474" w:rsidRDefault="00472474" w:rsidP="00472474">
      <w:pPr>
        <w:shd w:val="clear" w:color="auto" w:fill="FFFFFF"/>
        <w:spacing w:after="240" w:line="315" w:lineRule="atLeast"/>
        <w:rPr>
          <w:rFonts w:ascii="Garamond" w:eastAsia="Times New Roman" w:hAnsi="Garamond" w:cs="Times New Roman"/>
          <w:noProof/>
          <w:color w:val="000000"/>
          <w:sz w:val="24"/>
          <w:szCs w:val="24"/>
        </w:rPr>
      </w:pPr>
      <w:r w:rsidRPr="00472474">
        <w:rPr>
          <w:rFonts w:ascii="Garamond" w:eastAsia="Times New Roman" w:hAnsi="Garamond" w:cs="Times New Roman"/>
          <w:noProof/>
          <w:color w:val="000000"/>
          <w:sz w:val="24"/>
          <w:szCs w:val="24"/>
        </w:rPr>
        <w:lastRenderedPageBreak/>
        <w:t>“Our results demonstrate for the first time that human adult skin cells can be used to efficiently and rapidly generate functional pancreatic cells that behave similar to human beta cells,” says </w:t>
      </w:r>
      <w:hyperlink r:id="rId7" w:tgtFrame="_blank" w:history="1">
        <w:r w:rsidRPr="00472474">
          <w:rPr>
            <w:rFonts w:ascii="Garamond" w:eastAsia="Times New Roman" w:hAnsi="Garamond" w:cs="Times New Roman"/>
            <w:noProof/>
            <w:color w:val="377FC3"/>
            <w:sz w:val="24"/>
            <w:szCs w:val="24"/>
          </w:rPr>
          <w:t>Matthias Hebrok, </w:t>
        </w:r>
      </w:hyperlink>
      <w:hyperlink r:id="rId8" w:tgtFrame="_blank" w:history="1">
        <w:r w:rsidRPr="00472474">
          <w:rPr>
            <w:rFonts w:ascii="Garamond" w:eastAsia="Times New Roman" w:hAnsi="Garamond" w:cs="Times New Roman"/>
            <w:noProof/>
            <w:color w:val="377FC3"/>
            <w:sz w:val="24"/>
            <w:szCs w:val="24"/>
          </w:rPr>
          <w:t>PhD</w:t>
        </w:r>
      </w:hyperlink>
      <w:r w:rsidRPr="00472474">
        <w:rPr>
          <w:rFonts w:ascii="Garamond" w:eastAsia="Times New Roman" w:hAnsi="Garamond" w:cs="Times New Roman"/>
          <w:noProof/>
          <w:color w:val="000000"/>
          <w:sz w:val="24"/>
          <w:szCs w:val="24"/>
        </w:rPr>
        <w:t>, director of the </w:t>
      </w:r>
      <w:hyperlink r:id="rId9" w:tgtFrame="_blank" w:history="1">
        <w:r w:rsidRPr="00472474">
          <w:rPr>
            <w:rFonts w:ascii="Garamond" w:eastAsia="Times New Roman" w:hAnsi="Garamond" w:cs="Times New Roman"/>
            <w:noProof/>
            <w:color w:val="377FC3"/>
            <w:sz w:val="24"/>
            <w:szCs w:val="24"/>
          </w:rPr>
          <w:t>Diabetes Center at UCSF</w:t>
        </w:r>
      </w:hyperlink>
      <w:r w:rsidRPr="00472474">
        <w:rPr>
          <w:rFonts w:ascii="Garamond" w:eastAsia="Times New Roman" w:hAnsi="Garamond" w:cs="Times New Roman"/>
          <w:noProof/>
          <w:color w:val="000000"/>
          <w:sz w:val="24"/>
          <w:szCs w:val="24"/>
        </w:rPr>
        <w:t> and a co-senior author on the study. “This finding opens up the opportunity for the analysis of patient-specific pancreatic beta cell properties and the optimization of cell therapy approaches.”</w:t>
      </w:r>
    </w:p>
    <w:p w:rsidR="00472474" w:rsidRPr="00472474" w:rsidRDefault="00472474" w:rsidP="00472474">
      <w:pPr>
        <w:shd w:val="clear" w:color="auto" w:fill="FFFFFF"/>
        <w:spacing w:after="240" w:line="315" w:lineRule="atLeast"/>
        <w:rPr>
          <w:rFonts w:ascii="Garamond" w:eastAsia="Times New Roman" w:hAnsi="Garamond" w:cs="Times New Roman"/>
          <w:noProof/>
          <w:color w:val="000000"/>
          <w:sz w:val="24"/>
          <w:szCs w:val="24"/>
        </w:rPr>
      </w:pPr>
      <w:r w:rsidRPr="00472474">
        <w:rPr>
          <w:rFonts w:ascii="Garamond" w:eastAsia="Times New Roman" w:hAnsi="Garamond" w:cs="Times New Roman"/>
          <w:noProof/>
          <w:color w:val="000000"/>
          <w:sz w:val="24"/>
          <w:szCs w:val="24"/>
        </w:rPr>
        <w:t>In the study, the scientists first used pharmaceutical and genetic molecules to reprogram skin cells into endoderm progenitor cells—early developmental cells that have already been designated to mature into one of a number of different types of organs. With this method, the cells don’t have to be taken all the way back to a pluripotent stem cell state, meaning the scientists can turn them into pancreatic cells faster. The researchers have used a similar procedure previously to create </w:t>
      </w:r>
      <w:hyperlink r:id="rId10" w:tgtFrame="_blank" w:history="1">
        <w:r w:rsidRPr="00472474">
          <w:rPr>
            <w:rFonts w:ascii="Garamond" w:eastAsia="Times New Roman" w:hAnsi="Garamond" w:cs="Times New Roman"/>
            <w:noProof/>
            <w:color w:val="377FC3"/>
            <w:sz w:val="24"/>
            <w:szCs w:val="24"/>
          </w:rPr>
          <w:t>heart</w:t>
        </w:r>
      </w:hyperlink>
      <w:r w:rsidRPr="00472474">
        <w:rPr>
          <w:rFonts w:ascii="Garamond" w:eastAsia="Times New Roman" w:hAnsi="Garamond" w:cs="Times New Roman"/>
          <w:noProof/>
          <w:color w:val="000000"/>
          <w:sz w:val="24"/>
          <w:szCs w:val="24"/>
        </w:rPr>
        <w:t>, </w:t>
      </w:r>
      <w:hyperlink r:id="rId11" w:tgtFrame="_blank" w:history="1">
        <w:r w:rsidRPr="00472474">
          <w:rPr>
            <w:rFonts w:ascii="Garamond" w:eastAsia="Times New Roman" w:hAnsi="Garamond" w:cs="Times New Roman"/>
            <w:noProof/>
            <w:color w:val="377FC3"/>
            <w:sz w:val="24"/>
            <w:szCs w:val="24"/>
          </w:rPr>
          <w:t>brain</w:t>
        </w:r>
      </w:hyperlink>
      <w:r w:rsidRPr="00472474">
        <w:rPr>
          <w:rFonts w:ascii="Garamond" w:eastAsia="Times New Roman" w:hAnsi="Garamond" w:cs="Times New Roman"/>
          <w:noProof/>
          <w:color w:val="000000"/>
          <w:sz w:val="24"/>
          <w:szCs w:val="24"/>
        </w:rPr>
        <w:t>, and </w:t>
      </w:r>
      <w:hyperlink r:id="rId12" w:tgtFrame="_blank" w:history="1">
        <w:r w:rsidRPr="00472474">
          <w:rPr>
            <w:rFonts w:ascii="Garamond" w:eastAsia="Times New Roman" w:hAnsi="Garamond" w:cs="Times New Roman"/>
            <w:noProof/>
            <w:color w:val="377FC3"/>
            <w:sz w:val="24"/>
            <w:szCs w:val="24"/>
          </w:rPr>
          <w:t>liver</w:t>
        </w:r>
      </w:hyperlink>
      <w:r w:rsidRPr="00472474">
        <w:rPr>
          <w:rFonts w:ascii="Garamond" w:eastAsia="Times New Roman" w:hAnsi="Garamond" w:cs="Times New Roman"/>
          <w:noProof/>
          <w:color w:val="000000"/>
          <w:sz w:val="24"/>
          <w:szCs w:val="24"/>
        </w:rPr>
        <w:t> cells.</w:t>
      </w:r>
    </w:p>
    <w:p w:rsidR="00472474" w:rsidRPr="00472474" w:rsidRDefault="00472474" w:rsidP="00472474">
      <w:pPr>
        <w:shd w:val="clear" w:color="auto" w:fill="FFFFFF"/>
        <w:spacing w:after="240" w:line="315" w:lineRule="atLeast"/>
        <w:rPr>
          <w:rFonts w:ascii="Garamond" w:eastAsia="Times New Roman" w:hAnsi="Garamond" w:cs="Times New Roman"/>
          <w:noProof/>
          <w:color w:val="000000"/>
          <w:sz w:val="24"/>
          <w:szCs w:val="24"/>
        </w:rPr>
      </w:pPr>
      <w:r w:rsidRPr="00472474">
        <w:rPr>
          <w:rFonts w:ascii="Garamond" w:eastAsia="Times New Roman" w:hAnsi="Garamond" w:cs="Times New Roman"/>
          <w:noProof/>
          <w:color w:val="000000"/>
          <w:sz w:val="24"/>
          <w:szCs w:val="24"/>
        </w:rPr>
        <w:t>After another four molecules were added, the endoderm cells divided rapidly, allowing more than a trillion-fold expansion. Critically, the cells did not display any evidence of tumor formation, and they maintained their identity as early organ-specific cells.</w:t>
      </w:r>
    </w:p>
    <w:p w:rsidR="00472474" w:rsidRPr="00472474" w:rsidRDefault="00472474" w:rsidP="00472474">
      <w:pPr>
        <w:shd w:val="clear" w:color="auto" w:fill="FFFFFF"/>
        <w:spacing w:after="240" w:line="315" w:lineRule="atLeast"/>
        <w:rPr>
          <w:rFonts w:ascii="Garamond" w:eastAsia="Times New Roman" w:hAnsi="Garamond" w:cs="Times New Roman"/>
          <w:noProof/>
          <w:color w:val="000000"/>
          <w:sz w:val="24"/>
          <w:szCs w:val="24"/>
        </w:rPr>
      </w:pPr>
      <w:r w:rsidRPr="00472474">
        <w:rPr>
          <w:rFonts w:ascii="Garamond" w:eastAsia="Times New Roman" w:hAnsi="Garamond" w:cs="Times New Roman"/>
          <w:noProof/>
          <w:color w:val="000000"/>
          <w:sz w:val="24"/>
          <w:szCs w:val="24"/>
        </w:rPr>
        <w:t>The scientists then progressed these endoderm cells two more steps, first into pancreatic precursor cells, and then into fully-functional pancreatic beta cells. Most importantly, these cells protected mice from developing diabetes in a model of disease, having the critical ability to produce insulin in response to changes in glucose levels.</w:t>
      </w:r>
    </w:p>
    <w:p w:rsidR="00472474" w:rsidRPr="00472474" w:rsidRDefault="00472474" w:rsidP="00472474">
      <w:pPr>
        <w:shd w:val="clear" w:color="auto" w:fill="FFFFFF"/>
        <w:spacing w:after="240" w:line="315" w:lineRule="atLeast"/>
        <w:rPr>
          <w:rFonts w:ascii="Garamond" w:eastAsia="Times New Roman" w:hAnsi="Garamond" w:cs="Times New Roman"/>
          <w:noProof/>
          <w:color w:val="000000"/>
          <w:sz w:val="24"/>
          <w:szCs w:val="24"/>
        </w:rPr>
      </w:pPr>
      <w:r w:rsidRPr="00472474">
        <w:rPr>
          <w:rFonts w:ascii="Garamond" w:eastAsia="Times New Roman" w:hAnsi="Garamond" w:cs="Times New Roman"/>
          <w:noProof/>
          <w:color w:val="000000"/>
          <w:sz w:val="24"/>
          <w:szCs w:val="24"/>
        </w:rPr>
        <w:t>“This study represents the first successful creation of human insulin-producing pancreatic beta cells using a direct cellular reprogramming method,” says first author Saiyong Zhu, PhD, a postdoctoral researcher at the Gladstone Institute of Cardiovascular Disease. “The final step was the most unique—and the most difficult—as molecules had not previously been identified that could take reprogrammed cells the final step to functional pancreatic cells in a dish.”</w:t>
      </w:r>
    </w:p>
    <w:p w:rsidR="00472474" w:rsidRPr="00472474" w:rsidRDefault="00BD006C" w:rsidP="00472474">
      <w:pPr>
        <w:shd w:val="clear" w:color="auto" w:fill="FFFFFF"/>
        <w:spacing w:after="240" w:line="315" w:lineRule="atLeast"/>
        <w:rPr>
          <w:rFonts w:ascii="Garamond" w:eastAsia="Times New Roman" w:hAnsi="Garamond" w:cs="Times New Roman"/>
          <w:noProof/>
          <w:color w:val="000000"/>
          <w:sz w:val="24"/>
          <w:szCs w:val="24"/>
        </w:rPr>
      </w:pPr>
      <w:hyperlink r:id="rId13" w:tgtFrame="_blank" w:history="1">
        <w:r w:rsidR="00472474" w:rsidRPr="00472474">
          <w:rPr>
            <w:rFonts w:ascii="Garamond" w:eastAsia="Times New Roman" w:hAnsi="Garamond" w:cs="Times New Roman"/>
            <w:noProof/>
            <w:color w:val="377FC3"/>
            <w:sz w:val="24"/>
            <w:szCs w:val="24"/>
          </w:rPr>
          <w:t>Sheng Ding, </w:t>
        </w:r>
      </w:hyperlink>
      <w:hyperlink r:id="rId14" w:tgtFrame="_blank" w:history="1">
        <w:r w:rsidR="00472474" w:rsidRPr="00472474">
          <w:rPr>
            <w:rFonts w:ascii="Garamond" w:eastAsia="Times New Roman" w:hAnsi="Garamond" w:cs="Times New Roman"/>
            <w:noProof/>
            <w:color w:val="377FC3"/>
            <w:sz w:val="24"/>
            <w:szCs w:val="24"/>
          </w:rPr>
          <w:t>PhD</w:t>
        </w:r>
      </w:hyperlink>
      <w:r w:rsidR="00472474" w:rsidRPr="00472474">
        <w:rPr>
          <w:rFonts w:ascii="Garamond" w:eastAsia="Times New Roman" w:hAnsi="Garamond" w:cs="Times New Roman"/>
          <w:noProof/>
          <w:color w:val="000000"/>
          <w:sz w:val="24"/>
          <w:szCs w:val="24"/>
        </w:rPr>
        <w:t>, a senior investigator in the Roddenberry Stem Cell Center at Gladstone and co-senior author on the study, adds, “This new cellular reprogramming and expansion paradigm is more sustainable and scalable than previous methods. Using this approach, cell production can be massively increased while maintaining quality control at multiple steps. This development ensures much greater regulation in the manufacturing process of new cells. Now we can generate virtually unlimited numbers of patient-matched insulin-producing pancreatic cells.”</w:t>
      </w:r>
      <w:permStart w:id="0" w:edGrp="everyone"/>
      <w:permEnd w:id="0"/>
    </w:p>
    <w:p w:rsidR="00472474" w:rsidRPr="00472474" w:rsidRDefault="00472474">
      <w:pPr>
        <w:rPr>
          <w:noProof/>
          <w:sz w:val="24"/>
          <w:szCs w:val="24"/>
        </w:rPr>
      </w:pPr>
    </w:p>
    <w:sectPr w:rsidR="00472474" w:rsidRPr="00472474" w:rsidSect="00BD006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c/Fbc3CChL9a7P49lAAVylIM/Y=" w:salt="OpkU3LFxdfZ6jxKN4y2EqQ=="/>
  <w:defaultTabStop w:val="720"/>
  <w:characterSpacingControl w:val="doNotCompress"/>
  <w:compat>
    <w:useFELayout/>
  </w:compat>
  <w:rsids>
    <w:rsidRoot w:val="00472474"/>
    <w:rsid w:val="00472474"/>
    <w:rsid w:val="007F4DAB"/>
    <w:rsid w:val="00BD0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6C"/>
  </w:style>
  <w:style w:type="paragraph" w:styleId="Heading1">
    <w:name w:val="heading 1"/>
    <w:basedOn w:val="Normal"/>
    <w:link w:val="Heading1Char"/>
    <w:uiPriority w:val="9"/>
    <w:qFormat/>
    <w:rsid w:val="004724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474"/>
    <w:rPr>
      <w:rFonts w:ascii="Times New Roman" w:eastAsia="Times New Roman" w:hAnsi="Times New Roman" w:cs="Times New Roman"/>
      <w:b/>
      <w:bCs/>
      <w:kern w:val="36"/>
      <w:sz w:val="48"/>
      <w:szCs w:val="48"/>
    </w:rPr>
  </w:style>
  <w:style w:type="character" w:customStyle="1" w:styleId="author">
    <w:name w:val="author"/>
    <w:basedOn w:val="DefaultParagraphFont"/>
    <w:rsid w:val="00472474"/>
  </w:style>
  <w:style w:type="character" w:customStyle="1" w:styleId="apple-converted-space">
    <w:name w:val="apple-converted-space"/>
    <w:basedOn w:val="DefaultParagraphFont"/>
    <w:rsid w:val="00472474"/>
  </w:style>
  <w:style w:type="character" w:customStyle="1" w:styleId="node-type">
    <w:name w:val="node-type"/>
    <w:basedOn w:val="DefaultParagraphFont"/>
    <w:rsid w:val="00472474"/>
  </w:style>
  <w:style w:type="character" w:customStyle="1" w:styleId="release-date">
    <w:name w:val="release-date"/>
    <w:basedOn w:val="DefaultParagraphFont"/>
    <w:rsid w:val="00472474"/>
  </w:style>
  <w:style w:type="paragraph" w:styleId="BalloonText">
    <w:name w:val="Balloon Text"/>
    <w:basedOn w:val="Normal"/>
    <w:link w:val="BalloonTextChar"/>
    <w:uiPriority w:val="99"/>
    <w:semiHidden/>
    <w:unhideWhenUsed/>
    <w:rsid w:val="0047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474"/>
    <w:rPr>
      <w:rFonts w:ascii="Tahoma" w:hAnsi="Tahoma" w:cs="Tahoma"/>
      <w:sz w:val="16"/>
      <w:szCs w:val="16"/>
    </w:rPr>
  </w:style>
  <w:style w:type="paragraph" w:styleId="NormalWeb">
    <w:name w:val="Normal (Web)"/>
    <w:basedOn w:val="Normal"/>
    <w:uiPriority w:val="99"/>
    <w:semiHidden/>
    <w:unhideWhenUsed/>
    <w:rsid w:val="004724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2474"/>
    <w:rPr>
      <w:color w:val="0000FF"/>
      <w:u w:val="single"/>
    </w:rPr>
  </w:style>
  <w:style w:type="character" w:styleId="Emphasis">
    <w:name w:val="Emphasis"/>
    <w:basedOn w:val="DefaultParagraphFont"/>
    <w:uiPriority w:val="20"/>
    <w:qFormat/>
    <w:rsid w:val="00472474"/>
    <w:rPr>
      <w:i/>
      <w:iCs/>
    </w:rPr>
  </w:style>
</w:styles>
</file>

<file path=word/webSettings.xml><?xml version="1.0" encoding="utf-8"?>
<w:webSettings xmlns:r="http://schemas.openxmlformats.org/officeDocument/2006/relationships" xmlns:w="http://schemas.openxmlformats.org/wordprocessingml/2006/main">
  <w:divs>
    <w:div w:id="1801679015">
      <w:bodyDiv w:val="1"/>
      <w:marLeft w:val="0"/>
      <w:marRight w:val="0"/>
      <w:marTop w:val="0"/>
      <w:marBottom w:val="0"/>
      <w:divBdr>
        <w:top w:val="none" w:sz="0" w:space="0" w:color="auto"/>
        <w:left w:val="none" w:sz="0" w:space="0" w:color="auto"/>
        <w:bottom w:val="none" w:sz="0" w:space="0" w:color="auto"/>
        <w:right w:val="none" w:sz="0" w:space="0" w:color="auto"/>
      </w:divBdr>
    </w:div>
    <w:div w:id="2127381178">
      <w:bodyDiv w:val="1"/>
      <w:marLeft w:val="0"/>
      <w:marRight w:val="0"/>
      <w:marTop w:val="0"/>
      <w:marBottom w:val="0"/>
      <w:divBdr>
        <w:top w:val="none" w:sz="0" w:space="0" w:color="auto"/>
        <w:left w:val="none" w:sz="0" w:space="0" w:color="auto"/>
        <w:bottom w:val="none" w:sz="0" w:space="0" w:color="auto"/>
        <w:right w:val="none" w:sz="0" w:space="0" w:color="auto"/>
      </w:divBdr>
      <w:divsChild>
        <w:div w:id="138420940">
          <w:marLeft w:val="0"/>
          <w:marRight w:val="225"/>
          <w:marTop w:val="60"/>
          <w:marBottom w:val="150"/>
          <w:divBdr>
            <w:top w:val="none" w:sz="0" w:space="0" w:color="auto"/>
            <w:left w:val="none" w:sz="0" w:space="0" w:color="auto"/>
            <w:bottom w:val="single" w:sz="12" w:space="0" w:color="377FC3"/>
            <w:right w:val="none" w:sz="0" w:space="0" w:color="auto"/>
          </w:divBdr>
          <w:divsChild>
            <w:div w:id="20646726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files.ucsf.edu/matthias.hebrok" TargetMode="External"/><Relationship Id="rId13" Type="http://schemas.openxmlformats.org/officeDocument/2006/relationships/hyperlink" Target="https://gladstone.org/our-science/people/sheng-ding" TargetMode="External"/><Relationship Id="rId3" Type="http://schemas.openxmlformats.org/officeDocument/2006/relationships/webSettings" Target="webSettings.xml"/><Relationship Id="rId7" Type="http://schemas.openxmlformats.org/officeDocument/2006/relationships/hyperlink" Target="http://profiles.ucsf.edu/matthias.hebrok" TargetMode="External"/><Relationship Id="rId12" Type="http://schemas.openxmlformats.org/officeDocument/2006/relationships/hyperlink" Target="https://gladstone.org/about-us/press-releases/scientists-transform-skin-cells-functioning-liver%C2%A0cell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gladstone.org/about-us/press-releases/gladstone-scientist-converts-human-skin-cells-functional-brain%C2%A0cells" TargetMode="External"/><Relationship Id="rId5" Type="http://schemas.openxmlformats.org/officeDocument/2006/relationships/hyperlink" Target="http://www.nature.com/ncomms/2016/160106/ncomms10080/full/ncomms10080.html" TargetMode="External"/><Relationship Id="rId15" Type="http://schemas.openxmlformats.org/officeDocument/2006/relationships/fontTable" Target="fontTable.xml"/><Relationship Id="rId10" Type="http://schemas.openxmlformats.org/officeDocument/2006/relationships/hyperlink" Target="https://gladstone.org/about-us/press-releases/gladstone-scientists-develop-new-molecular-%E2%80%9Ccocktail%E2%80%9D-transform-skin-cells" TargetMode="External"/><Relationship Id="rId4" Type="http://schemas.openxmlformats.org/officeDocument/2006/relationships/image" Target="media/image1.jpeg"/><Relationship Id="rId9" Type="http://schemas.openxmlformats.org/officeDocument/2006/relationships/hyperlink" Target="http://diabetes.ucsf.edu/home" TargetMode="External"/><Relationship Id="rId14" Type="http://schemas.openxmlformats.org/officeDocument/2006/relationships/hyperlink" Target="https://gladstone.org/our-science/people/sheng-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3993</Characters>
  <Application>Microsoft Office Word</Application>
  <DocSecurity>8</DocSecurity>
  <Lines>33</Lines>
  <Paragraphs>9</Paragraphs>
  <ScaleCrop>false</ScaleCrop>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2016-01-31T23:21:00Z</dcterms:created>
  <dcterms:modified xsi:type="dcterms:W3CDTF">2016-02-28T07:10:00Z</dcterms:modified>
</cp:coreProperties>
</file>